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BD" w:rsidRDefault="00EC51AF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35980" cy="20269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C745BD">
        <w:rPr>
          <w:noProof/>
          <w:lang w:eastAsia="ru-RU"/>
        </w:rPr>
        <w:drawing>
          <wp:inline distT="0" distB="0" distL="0" distR="0">
            <wp:extent cx="6339205" cy="7035218"/>
            <wp:effectExtent l="0" t="0" r="4445" b="0"/>
            <wp:docPr id="1" name="Рисунок 1" descr="C:\Users\Сергей\Pictures\Сканы\Скан_20181116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Сканы\Скан_20181116 (1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3"/>
                    <a:stretch/>
                  </pic:blipFill>
                  <pic:spPr bwMode="auto">
                    <a:xfrm>
                      <a:off x="0" y="0"/>
                      <a:ext cx="6339205" cy="703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</w:p>
    <w:p w:rsidR="00C745BD" w:rsidRPr="00C745BD" w:rsidRDefault="00C745B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lastRenderedPageBreak/>
        <w:t>3.1. Изучение нормативной методической документации по вопросам образования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3.2. Организация работы педагогических работников по изучению новых образовательных стандартов по предметам.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3.3. Диагностика затруднений учителей, воспитателя, классных руководителей и выбор форм повышения квалификации на основе анализа потребностей.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3.4. Планирование и анализ деятельности.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 xml:space="preserve">3.5. Разработка рекомендаций по вопросам содержания, методов и форм организации </w:t>
      </w:r>
      <w:proofErr w:type="spellStart"/>
      <w:r w:rsidRPr="00D5079D">
        <w:rPr>
          <w:color w:val="000000"/>
        </w:rPr>
        <w:t>воспитательно</w:t>
      </w:r>
      <w:proofErr w:type="spellEnd"/>
      <w:r w:rsidRPr="00D5079D">
        <w:rPr>
          <w:color w:val="000000"/>
        </w:rPr>
        <w:t>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 xml:space="preserve">3.6. Разработка основных направлений и форм активизации познавательной, научно-исследовательской деятельности учащихся во </w:t>
      </w:r>
      <w:proofErr w:type="spellStart"/>
      <w:r w:rsidRPr="00D5079D">
        <w:rPr>
          <w:color w:val="000000"/>
        </w:rPr>
        <w:t>внеучебное</w:t>
      </w:r>
      <w:proofErr w:type="spellEnd"/>
      <w:r w:rsidRPr="00D5079D">
        <w:rPr>
          <w:color w:val="000000"/>
        </w:rPr>
        <w:t xml:space="preserve"> время (олимпиады, смотры, предметные недели, аукционы знаний и др.).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3.7. Совершенствование содержания образования, участие в разработке вариативной части учебного плана.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3.8. Разработка, рецензирование, первичная экспертиза учебных программ, методических пособий, технологий и др.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3.9. Изучение, обобщение, пропаганда педагогического опыта, создание банка данных актуального опыта.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3.10. Организация диагностики (мониторинга) эффективности деятельности членов МО.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3.11. Совершенствование педагогического мастерства учителя, воспитателя, классного руководителя, руководство работой школы молодого педагога, педагогической мастерской, временными творческими коллективами учителей.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3.12. Участие в аттестации педагогических работников.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3.13. Утверждение аттестационного материала для итогового контроля в переводных классах.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3.14. Организация открытых уроков, занятий, мастер-классов по определенной теме.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5079D">
        <w:rPr>
          <w:b/>
          <w:bCs/>
          <w:color w:val="000000"/>
        </w:rPr>
        <w:t>4. Структура и организация деятельности.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4.1. МО в лице его руководителя, работая совместно с научно-методическим советом образовательного учреждения,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научно-исследовательской деятельности.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4.2. Свою работу МО организует в соответствии с планами (программами развития)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Министерства образования РФ и Республики Татарстан, вузов, НИИ и других организаций с целью привлечения научного потенциала данных учреждений к методической, научно-исследовательской работе.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4,3. В конце учебного года руководитель анализирует работу методического объединения и представляет анализ на педагогическом Совете.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5079D">
        <w:rPr>
          <w:b/>
          <w:bCs/>
          <w:color w:val="000000"/>
        </w:rPr>
        <w:t>5. Основные формы работы ШМО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5.1. Коллективные: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методические семинары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методические недели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научно-практические конференции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педагогические чтения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методические выставки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мозговой штурм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эстафета педагогического мастерства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5.2 Групповые: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 xml:space="preserve">- </w:t>
      </w:r>
      <w:proofErr w:type="spellStart"/>
      <w:r w:rsidRPr="00D5079D">
        <w:rPr>
          <w:color w:val="000000"/>
        </w:rPr>
        <w:t>взаимопосещение</w:t>
      </w:r>
      <w:proofErr w:type="spellEnd"/>
      <w:r w:rsidRPr="00D5079D">
        <w:rPr>
          <w:color w:val="000000"/>
        </w:rPr>
        <w:t xml:space="preserve"> уроков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мастер классы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открытые уроки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lastRenderedPageBreak/>
        <w:t>- «круглый стол»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методический диалог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5.3. Индивидуальные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собеседование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самоанализ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консультации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самообразование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-курсовая переподготовка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наставничество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b/>
          <w:bCs/>
          <w:color w:val="000000"/>
        </w:rPr>
        <w:t>6. Критерии оценки МО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6.1. Рост удовлетворенности педагогов собственной деятельностью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6.2. Высокая заинтересованность педагогов в творчестве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6.3. Положительная динамика качества обучения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6.4. Овладение современными методами обучения и воспитания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6.5. Обобщение и распространение передового педагогического опыта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5079D">
        <w:rPr>
          <w:b/>
          <w:bCs/>
          <w:color w:val="000000"/>
        </w:rPr>
        <w:t>7. Документация методического объединения.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Для работы в методическом объединении должны быть следующие документы: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1. Приказ об открытии МО.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2. Приказ о назначении на должность руководителя методического объединения.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3. Положение о методическом объединении.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4. Анализ работы за прошедший год.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5. Тема методической работы, приоритетные направления и задачи на новый учебный год.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6. План работы МО на текущий учебный год.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7.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8. Сведения о темах самообразования учителей МО.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9. Перспективный план аттестации учителей МО.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10. График прохождения аттестации учителей МО на текущий год.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11. Перспективный план повышения квалификации учителей МО.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12. График повышения квалификации учителей МО на текущий год.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13 График проведения открытых уроков и внеклассных мероприятий по предмету учителями МО.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14. Информация об учебных программах и их учебно-методическом обеспечении по предмету.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16. План работы с молодыми и вновь прибывшими специалистами в МО.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17. План проведения предметной недели.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20. Протоколы заседаний МО.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5079D">
        <w:rPr>
          <w:b/>
          <w:bCs/>
          <w:color w:val="000000"/>
        </w:rPr>
        <w:t>8. Права методического объединения.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Методическое объединение имеет право: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выдвигать предложения об улучшении учебного процесса в школе;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ставить вопрос о публикации материалов о передовом педагогическом опыте, накопленном в методическом объединении;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ставить вопрос перед администрацией школы о поощрении учителей методического объединения за активное участие в инновационной деятельности;  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5079D">
        <w:rPr>
          <w:b/>
          <w:bCs/>
          <w:color w:val="000000"/>
        </w:rPr>
        <w:t>9. Обязанности членов методического объединения.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lastRenderedPageBreak/>
        <w:t>  Каждый учитель школы должен являться членом одного из методических объединений и иметь собственную программу профессионального самообразования. Он обязан: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участвовать в заседаниях методического объединения, практических семинарах и т. д.;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стремиться к повышению уровня профессионального мастерства;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знать тенденции развития методики преподавания предмета;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- владеть основами самоанализа педагогической деятельности.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b/>
          <w:bCs/>
          <w:color w:val="000000"/>
        </w:rPr>
        <w:t>10.</w:t>
      </w:r>
      <w:r w:rsidRPr="00D5079D">
        <w:rPr>
          <w:color w:val="000000"/>
        </w:rPr>
        <w:t> Контроль деятельности методического объединения.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 xml:space="preserve">Контроль деятельности методического объединения осуществляется директором школы, его заместителями по учебно-воспитательной работе в соответствии с планами методической работы школы и </w:t>
      </w:r>
      <w:proofErr w:type="spellStart"/>
      <w:r w:rsidRPr="00D5079D">
        <w:rPr>
          <w:color w:val="000000"/>
        </w:rPr>
        <w:t>внутришкольного</w:t>
      </w:r>
      <w:proofErr w:type="spellEnd"/>
      <w:r w:rsidRPr="00D5079D">
        <w:rPr>
          <w:color w:val="000000"/>
        </w:rPr>
        <w:t xml:space="preserve"> контроля, утверждаемыми директором школы.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5079D">
        <w:rPr>
          <w:b/>
          <w:bCs/>
          <w:color w:val="000000"/>
        </w:rPr>
        <w:t>11. Срок действия положения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079D">
        <w:rPr>
          <w:color w:val="000000"/>
        </w:rPr>
        <w:t>11.1. Срок действия данного положения не ограничен.</w:t>
      </w:r>
    </w:p>
    <w:p w:rsidR="00D5079D" w:rsidRPr="00D5079D" w:rsidRDefault="00D5079D" w:rsidP="00D507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73FB3" w:rsidRPr="00D5079D" w:rsidRDefault="00073FB3">
      <w:pPr>
        <w:rPr>
          <w:rFonts w:ascii="Times New Roman" w:hAnsi="Times New Roman" w:cs="Times New Roman"/>
          <w:sz w:val="24"/>
          <w:szCs w:val="24"/>
        </w:rPr>
      </w:pPr>
    </w:p>
    <w:sectPr w:rsidR="00073FB3" w:rsidRPr="00D5079D" w:rsidSect="00EC51A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9D"/>
    <w:rsid w:val="00073FB3"/>
    <w:rsid w:val="00366CAA"/>
    <w:rsid w:val="00C745BD"/>
    <w:rsid w:val="00D5079D"/>
    <w:rsid w:val="00EC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F9F8C-35A6-4893-827C-EECC83AD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2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Петухова АВ</cp:lastModifiedBy>
  <cp:revision>2</cp:revision>
  <dcterms:created xsi:type="dcterms:W3CDTF">2020-03-25T06:37:00Z</dcterms:created>
  <dcterms:modified xsi:type="dcterms:W3CDTF">2020-03-25T06:37:00Z</dcterms:modified>
</cp:coreProperties>
</file>